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7864FB"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7864FB"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7864FB"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7864FB"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7864FB"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7864FB"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7864FB"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7E6D1800"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A171AC">
        <w:rPr>
          <w:rFonts w:cs="Times New Roman"/>
          <w:noProof/>
          <w:szCs w:val="24"/>
        </w:rPr>
        <w:t>September 21,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7864FB"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7864FB"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7864FB"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7864FB"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7864FB"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7864FB"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7864FB"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7864FB"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7864FB"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7864FB"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7864FB"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7864FB"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7864FB"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7864FB"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7864FB"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7864FB"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7864FB"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7864FB"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7864FB"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7864FB"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7864FB"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7864FB"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7864FB"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7864FB"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7864FB"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7864FB"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7864FB"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7864FB"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7864FB"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7864FB"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7864FB"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7864FB"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7864FB"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7864FB"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7864FB"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7864FB"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7864FB"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86FDDE3" w:rsidR="007F3488" w:rsidRPr="007F3488" w:rsidRDefault="007864FB"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sdtContent>
      </w:sdt>
      <w:bookmarkEnd w:id="2"/>
    </w:p>
    <w:p w14:paraId="7E42E17C" w14:textId="21CC5C99" w:rsidR="0075304D" w:rsidRDefault="009032FC" w:rsidP="0075304D">
      <w:pPr>
        <w:spacing w:after="264"/>
        <w:rPr>
          <w:rFonts w:cs="Times New Roman"/>
          <w:szCs w:val="24"/>
        </w:rPr>
      </w:pPr>
      <w:bookmarkStart w:id="3"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7864FB"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7864FB"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7864FB"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7864FB"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7864FB"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7864FB"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7864FB"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7864FB"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32362D58" w:rsidR="00DC2DC5" w:rsidRDefault="00E33732" w:rsidP="00DC2DC5">
      <w:pPr>
        <w:pStyle w:val="NormalEnd"/>
        <w:spacing w:after="264"/>
      </w:pPr>
      <w:r>
        <w:t xml:space="preserve">At this time, the Firm does not need Client to provide any additional information or clarification. This section of the </w:t>
      </w:r>
      <w:r>
        <w:t>Preliminary Analysis</w:t>
      </w:r>
      <w:r>
        <w:t xml:space="preserve"> may, however, be amended from time to time as new information/questions arise.</w:t>
      </w:r>
    </w:p>
    <w:p w14:paraId="6A1BE6CC" w14:textId="2133FABE" w:rsidR="007F3488" w:rsidRDefault="007864F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p w14:paraId="1BC8C939" w14:textId="77777777" w:rsidR="00EE31B6" w:rsidRDefault="00EE31B6" w:rsidP="00EE31B6">
      <w:pPr>
        <w:pStyle w:val="Line"/>
      </w:pPr>
      <w:r w:rsidRPr="00097C4E">
        <w:t>________________________________</w:t>
      </w:r>
    </w:p>
    <w:p w14:paraId="747C0587" w14:textId="2292AFD9" w:rsidR="00097C4E" w:rsidRPr="00EE31B6" w:rsidRDefault="007864FB"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7864FB"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7864FB"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7864FB"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7864FB"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7864FB"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7864FB"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4"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7864FB"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7864FB"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7864FB"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7864FB"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7864FB"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7864FB"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4"/>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lastRenderedPageBreak/>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7864F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7864FB"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7864F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7864FB"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lastRenderedPageBreak/>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7864FB"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7864FB"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lastRenderedPageBreak/>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7864FB"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7864FB"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5" w:name="_Hlk38344049"/>
          <w:r w:rsidR="007815C7" w:rsidRPr="00B51BD3">
            <w:rPr>
              <w:rFonts w:eastAsia="Times New Roman" w:cs="Times New Roman"/>
              <w:color w:val="A67F59"/>
              <w:szCs w:val="24"/>
            </w:rPr>
            <w:t>or</w:t>
          </w:r>
          <w:bookmarkEnd w:id="5"/>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6" w:name="_Hlk41030505"/>
    <w:p w14:paraId="56E05339" w14:textId="5C52C7EF" w:rsidR="0098395A" w:rsidRDefault="007864FB"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7"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7"/>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8"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8"/>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lastRenderedPageBreak/>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7864FB"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7864FB"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9" w:name="_Hlk42488587"/>
          <w:r w:rsidR="00E0493E" w:rsidRPr="00B51BD3">
            <w:rPr>
              <w:rFonts w:eastAsia="Times New Roman" w:cs="Times New Roman"/>
              <w:color w:val="A67F59"/>
              <w:szCs w:val="24"/>
            </w:rPr>
            <w:t>or</w:t>
          </w:r>
          <w:bookmarkEnd w:id="9"/>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7864FB"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6"/>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7864FB"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7864FB"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lastRenderedPageBreak/>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7864FB"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7864FB"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7864FB"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7864FB"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0" w:name="_Hlk42581531"/>
    <w:p w14:paraId="326F839B" w14:textId="28304E4A" w:rsidR="00ED07CF" w:rsidRDefault="007864FB"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0"/>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1"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1"/>
    </w:p>
    <w:p w14:paraId="2837711D" w14:textId="40FAE792" w:rsidR="00ED07CF" w:rsidRDefault="007864F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2" w:name="_Hlk41032600"/>
    <w:p w14:paraId="429310CB" w14:textId="384878D0" w:rsidR="00533C66" w:rsidRDefault="007864FB"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2"/>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 xml:space="preserve">s to examine the propriety of the rule itself. Use restrictions can be enforced unless they are </w:t>
      </w:r>
      <w:r w:rsidRPr="00371CEB">
        <w:rPr>
          <w:rFonts w:cs="Times New Roman"/>
          <w:bCs/>
          <w:szCs w:val="24"/>
        </w:rPr>
        <w:lastRenderedPageBreak/>
        <w:t>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7864FB"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7864FB"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3"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3"/>
      <w:r w:rsidR="00E64351">
        <w:rPr>
          <w:rFonts w:cs="Times New Roman"/>
          <w:szCs w:val="24"/>
        </w:rPr>
        <w:t xml:space="preserve"> </w:t>
      </w:r>
    </w:p>
    <w:p w14:paraId="26CBACAD" w14:textId="44DADCEA" w:rsidR="00FE2CB5" w:rsidRDefault="007864FB"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7864FB"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4" w:name="_Hlk42488923"/>
          <w:r w:rsidR="00924078">
            <w:rPr>
              <w:rFonts w:cs="Times New Roman"/>
              <w:color w:val="C92C2C"/>
              <w:szCs w:val="24"/>
            </w:rPr>
            <w:t>(</w:t>
          </w:r>
          <w:bookmarkEnd w:id="14"/>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 xml:space="preserve">One of the fundamental duties of an HOA is to maintain the common areas. (Civ. Code, § 4775.) In performing its duties, an association shall perform a reasonably competent and diligent visual </w:t>
      </w:r>
      <w:r w:rsidRPr="00E44C81">
        <w:rPr>
          <w:rFonts w:cs="Times New Roman"/>
          <w:bCs/>
          <w:szCs w:val="24"/>
        </w:rPr>
        <w:lastRenderedPageBreak/>
        <w:t>inspection of the accessible areas of the major components that the association is obligated to repair, replace, restore or maintain. (Civ. Code, § 5500(a).)</w:t>
      </w:r>
    </w:p>
    <w:p w14:paraId="69EC939A" w14:textId="62D5DA82" w:rsidR="00FE2CB5" w:rsidRDefault="007864FB"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7864FB"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7864FB"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7864FB"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lastRenderedPageBreak/>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7864F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7864FB"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7864FB"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7864FB"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7864F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7864FB"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7864F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7864FB"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7864F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7864FB"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7864F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7864FB"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7864FB"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5"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5"/>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7864FB"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7864FB"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6" w:name="_Hlk43278279"/>
    <w:p w14:paraId="5BABD51C" w14:textId="77777777" w:rsidR="001560A8" w:rsidRPr="00762784" w:rsidRDefault="007864FB"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6"/>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lastRenderedPageBreak/>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7864FB"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w:t>
      </w:r>
      <w:r w:rsidR="00822118">
        <w:rPr>
          <w:rFonts w:cs="Times New Roman"/>
          <w:bCs/>
          <w:szCs w:val="24"/>
        </w:rPr>
        <w:lastRenderedPageBreak/>
        <w:t>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7864FB"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7864FB"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lastRenderedPageBreak/>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7864FB"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7864FB"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lastRenderedPageBreak/>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Actual reliance is 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w:t>
      </w:r>
      <w:r>
        <w:rPr>
          <w:rFonts w:cs="Times New Roman"/>
          <w:bCs/>
          <w:szCs w:val="24"/>
        </w:rPr>
        <w:lastRenderedPageBreak/>
        <w:t>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7"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7"/>
      <w:r w:rsidR="007A1B9E">
        <w:rPr>
          <w:rFonts w:cs="Times New Roman"/>
          <w:bCs/>
          <w:szCs w:val="24"/>
        </w:rPr>
        <w:t xml:space="preserve"> </w:t>
      </w:r>
      <w:bookmarkStart w:id="18"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18"/>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lastRenderedPageBreak/>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7864FB"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7864FB"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lastRenderedPageBreak/>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7864FB"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7864FB"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lastRenderedPageBreak/>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lastRenderedPageBreak/>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7864FB"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7864FB"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 xml:space="preserve">A “breach of the implied covenant of good faith and fair dealing involves something beyond breach of the contractual </w:t>
      </w:r>
      <w:r w:rsidR="00172659" w:rsidRPr="00001C3C">
        <w:rPr>
          <w:rFonts w:cs="Times New Roman"/>
          <w:bCs/>
          <w:szCs w:val="24"/>
        </w:rPr>
        <w:lastRenderedPageBreak/>
        <w:t>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7864FB"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7864FB"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19"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19"/>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7864FB"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7864FB"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0" w:name="_Hlk41042516"/>
    <w:p w14:paraId="6D764A6E" w14:textId="3CCE37E3" w:rsidR="00364122" w:rsidRDefault="007864F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1" w:name="_Hlk41043214"/>
          <w:proofErr w:type="spellEnd"/>
          <w:r w:rsidR="00364122" w:rsidRPr="00533C66">
            <w:rPr>
              <w:rFonts w:cs="Times New Roman"/>
              <w:color w:val="5F6364"/>
              <w:szCs w:val="24"/>
            </w:rPr>
            <w:t>"</w:t>
          </w:r>
          <w:bookmarkEnd w:id="21"/>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0"/>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7864FB"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7864F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lastRenderedPageBreak/>
        <w:t>—  The “enforcement” issues discussed in the context of the “Breach of CC&amp;Rs” cause of action above is also applicable to a declaratory relief claim.</w:t>
      </w:r>
    </w:p>
    <w:p w14:paraId="5F7F6C8E" w14:textId="2CF75F19" w:rsidR="00286C6E" w:rsidRDefault="007864FB"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7864F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7864FB"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7864FB"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lastRenderedPageBreak/>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7864FB"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7864FB"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7864FB"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7864FB"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lastRenderedPageBreak/>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7864FB"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7864FB"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7864FB"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7864FB"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7864FB"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7864FB"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7864FB"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w:t>
      </w:r>
      <w:r w:rsidRPr="00177B61">
        <w:rPr>
          <w:rFonts w:cs="Times New Roman"/>
          <w:bCs/>
          <w:szCs w:val="24"/>
        </w:rPr>
        <w:lastRenderedPageBreak/>
        <w:t xml:space="preserve">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w:t>
      </w:r>
      <w:r w:rsidRPr="002D568B">
        <w:rPr>
          <w:rFonts w:cs="Times New Roman"/>
          <w:bCs/>
          <w:szCs w:val="24"/>
        </w:rPr>
        <w:lastRenderedPageBreak/>
        <w:t>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lastRenderedPageBreak/>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lastRenderedPageBreak/>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7864FB"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7864FB"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lastRenderedPageBreak/>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7864FB"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7864FB"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B33E81">
        <w:br/>
      </w:r>
      <w:r w:rsidR="005902E5">
        <w:t>Battery</w:t>
      </w:r>
    </w:p>
    <w:bookmarkStart w:id="22" w:name="_Hlk42494036"/>
    <w:p w14:paraId="398F6414" w14:textId="29E4630C" w:rsidR="005128ED" w:rsidRPr="000108C4" w:rsidRDefault="007864FB"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3" w:name="_Hlk42494230"/>
          <w:r w:rsidR="00057E6B" w:rsidRPr="000108C4">
            <w:rPr>
              <w:rFonts w:eastAsia="Times New Roman" w:cs="Times New Roman"/>
              <w:color w:val="C92C2C"/>
              <w:szCs w:val="24"/>
            </w:rPr>
            <w:t>(</w:t>
          </w:r>
          <w:bookmarkEnd w:id="23"/>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2"/>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7864FB"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7864FB"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lastRenderedPageBreak/>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7864FB"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7864FB"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7864FB"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w:t>
      </w:r>
      <w:r w:rsidRPr="0063061C">
        <w:rPr>
          <w:rFonts w:cs="Times New Roman"/>
          <w:bCs/>
          <w:szCs w:val="24"/>
        </w:rPr>
        <w:lastRenderedPageBreak/>
        <w:t xml:space="preserve">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7864FB"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7864FB"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w:t>
      </w:r>
      <w:r w:rsidR="000679E7">
        <w:rPr>
          <w:rFonts w:cs="Times New Roman"/>
          <w:bCs/>
          <w:szCs w:val="24"/>
        </w:rPr>
        <w:lastRenderedPageBreak/>
        <w:t>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7864FB"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7864FB"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7864FB"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7864FB"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7864FB"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lastRenderedPageBreak/>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7864FB"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.App.4th 1444.) The trigger date for the statute of 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lastRenderedPageBreak/>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7864F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7864FB"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 xml:space="preserve">is/are </w:t>
      </w:r>
      <w:r>
        <w:rPr>
          <w:rFonts w:cs="Times New Roman"/>
          <w:bCs/>
          <w:szCs w:val="24"/>
          <w:highlight w:val="green"/>
        </w:rPr>
        <w:lastRenderedPageBreak/>
        <w:t>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7864F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7864FB"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7864F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7864FB"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4"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lastRenderedPageBreak/>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7864FB"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7864FB"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lastRenderedPageBreak/>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7864FB"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7864FB"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5"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5"/>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xml:space="preserve">, or incurs expenses for his or her defense that should’ve been covered by the indemnitor. </w:t>
      </w:r>
      <w:r w:rsidR="00484FE7">
        <w:rPr>
          <w:rFonts w:cs="Times New Roman"/>
          <w:bCs/>
          <w:szCs w:val="24"/>
        </w:rPr>
        <w:lastRenderedPageBreak/>
        <w:t>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7864FB"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7864FB"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lastRenderedPageBreak/>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7864FB"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7864FB"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lastRenderedPageBreak/>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7864FB"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7864FB"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4"/>
    </w:p>
    <w:bookmarkStart w:id="26" w:name="_Hlk42081736"/>
    <w:p w14:paraId="1144132A" w14:textId="77777777" w:rsidR="003F0E15" w:rsidRDefault="00B07EA3" w:rsidP="00E13C80">
      <w:pPr>
        <w:pStyle w:val="Heading2"/>
        <w:spacing w:after="264"/>
      </w:pPr>
      <w:r w:rsidRPr="004647C7">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7864FB"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7864FB"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lastRenderedPageBreak/>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7864FB"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7" w:name="_Hlk42081842"/>
      <w:bookmarkEnd w:id="26"/>
    </w:p>
    <w:p w14:paraId="218B4CEB" w14:textId="5CA4DB9C" w:rsidR="003F0E15" w:rsidRPr="00CB2129" w:rsidRDefault="003F0E15" w:rsidP="003F0E15">
      <w:pPr>
        <w:pStyle w:val="Line"/>
        <w:rPr>
          <w:rFonts w:eastAsia="Times New Roman"/>
        </w:rPr>
      </w:pPr>
      <w:r w:rsidRPr="00E9159A">
        <w:t>________________________________</w:t>
      </w:r>
    </w:p>
    <w:bookmarkEnd w:id="27"/>
    <w:p w14:paraId="0D572447" w14:textId="5E75C1AC" w:rsidR="00A66858" w:rsidRDefault="007864FB"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7864FB"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7864FB"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w:t>
      </w:r>
      <w:r w:rsidRPr="007530D1">
        <w:rPr>
          <w:rFonts w:cs="Times New Roman"/>
          <w:bCs/>
          <w:szCs w:val="24"/>
        </w:rPr>
        <w:lastRenderedPageBreak/>
        <w:t>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7864FB"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7864FB"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7864FB"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7864FB"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7864FB"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7864FB"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7864FB"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7864F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7864FB"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lastRenderedPageBreak/>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7864F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7864FB"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7864F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7864F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7864FB"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lastRenderedPageBreak/>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7864F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7864FB"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7864F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7864FB"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7864F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7864FB"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7864F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7864FB"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7864F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7864FB"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7864F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7864FB"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7864FB"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7864F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7864F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7864F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7864F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7864F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7864F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28"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28"/>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7864FB"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7864F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7864F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29" w:name="_Hlk41465682"/>
      <w:r w:rsidR="001C4BB2" w:rsidRPr="001C4BB2">
        <w:rPr>
          <w:rFonts w:cs="Times New Roman"/>
          <w:bCs/>
          <w:szCs w:val="24"/>
        </w:rPr>
        <w:t>§</w:t>
      </w:r>
      <w:bookmarkEnd w:id="29"/>
      <w:r w:rsidR="001C4BB2" w:rsidRPr="001C4BB2">
        <w:rPr>
          <w:rFonts w:cs="Times New Roman"/>
          <w:bCs/>
          <w:szCs w:val="24"/>
        </w:rPr>
        <w:t xml:space="preserve"> 1624(a)(7).)</w:t>
      </w:r>
    </w:p>
    <w:p w14:paraId="7C0B420D" w14:textId="2346DC95" w:rsidR="00C01490"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w:t>
      </w:r>
      <w:r w:rsidR="00EE2E57" w:rsidRPr="00EE2E57">
        <w:rPr>
          <w:rFonts w:cs="Times New Roman"/>
          <w:bCs/>
          <w:szCs w:val="24"/>
        </w:rPr>
        <w:lastRenderedPageBreak/>
        <w:t>(2009)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7864F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7864F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0"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0"/>
      <w:r w:rsidR="00665D97">
        <w:rPr>
          <w:rFonts w:cs="Times New Roman"/>
          <w:bCs/>
          <w:szCs w:val="24"/>
        </w:rPr>
        <w:t xml:space="preserve"> How </w:t>
      </w:r>
      <w:r w:rsidR="00665D97">
        <w:rPr>
          <w:rFonts w:cs="Times New Roman"/>
          <w:bCs/>
          <w:szCs w:val="24"/>
        </w:rPr>
        <w:lastRenderedPageBreak/>
        <w:t xml:space="preserve">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7864F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7864F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1"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1"/>
    </w:p>
    <w:p w14:paraId="2B120EAF" w14:textId="79D72E84" w:rsidR="0056352B" w:rsidRDefault="007864F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7864F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lastRenderedPageBreak/>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7864F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7864F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7864F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7864F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7864F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7864F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7864F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7864F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7864F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7864FB"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7864FB"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lastRenderedPageBreak/>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7864FB"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2" w:name="_Hlk43361354"/>
      <w:r w:rsidRPr="00AA7954">
        <w:t>________________________________</w:t>
      </w:r>
      <w:bookmarkEnd w:id="32"/>
    </w:p>
    <w:p w14:paraId="6F36F723" w14:textId="192D5F52" w:rsidR="00E50D4C" w:rsidRPr="00DC3FD9" w:rsidRDefault="007864FB"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3" w:name="_Hlk41293936"/>
    <w:p w14:paraId="55EF7181" w14:textId="73C82D50" w:rsidR="00396DF0" w:rsidRDefault="007864FB"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3"/>
    </w:p>
    <w:p w14:paraId="5A416293" w14:textId="53BB5D19" w:rsidR="002F0FB2" w:rsidRPr="00E36359" w:rsidRDefault="007864FB"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7864FB"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7864FB"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7864FB"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4" w:name="_Hlk41294021"/>
    <w:p w14:paraId="4289FE4D" w14:textId="65EBDB07" w:rsidR="00897E1E" w:rsidRDefault="007864FB"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4"/>
    </w:p>
    <w:p w14:paraId="4677819E" w14:textId="40A7CAB3" w:rsidR="00FD7882" w:rsidRPr="00E36359" w:rsidRDefault="007864FB"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7864F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7864FB"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7864F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7864FB"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7864F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7864FB"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7864FB"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7864FB"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7864FB"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7864FB"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7864FB"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7864FB"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7864FB"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7864FB"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7864FB"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7864FB"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7864FB"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7864F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7864FB"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7864FB"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7864FB"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5"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5"/>
          <w:r w:rsidR="00A31C97">
            <w:rPr>
              <w:rFonts w:cs="Times New Roman"/>
              <w:color w:val="5F6364"/>
              <w:szCs w:val="24"/>
            </w:rPr>
            <w:t xml:space="preserve"> </w:t>
          </w:r>
        </w:sdtContent>
      </w:sdt>
    </w:p>
    <w:p w14:paraId="1702F266" w14:textId="3231A252" w:rsidR="00A31C97" w:rsidRDefault="007864FB"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7864FB"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7864FB"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7864FB"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7864FB"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7864FB"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7864FB"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7864F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7864FB"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7864F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7864FB"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7864F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7864FB"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7864F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7864FB"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7864FB"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7864FB"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7864FB"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7864FB"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7864FB"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7864FB"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7864FB"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7864FB"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4EF1" w14:textId="77777777" w:rsidR="00A54788" w:rsidRDefault="00A54788" w:rsidP="00123934">
      <w:pPr>
        <w:spacing w:after="264"/>
      </w:pPr>
      <w:r>
        <w:separator/>
      </w:r>
    </w:p>
  </w:endnote>
  <w:endnote w:type="continuationSeparator" w:id="0">
    <w:p w14:paraId="09EC2BA9" w14:textId="77777777" w:rsidR="00A54788" w:rsidRDefault="00A54788"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7864FB"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3DEC" w14:textId="77777777" w:rsidR="00A54788" w:rsidRDefault="00A54788" w:rsidP="00123934">
      <w:pPr>
        <w:spacing w:after="264"/>
      </w:pPr>
      <w:r>
        <w:separator/>
      </w:r>
    </w:p>
  </w:footnote>
  <w:footnote w:type="continuationSeparator" w:id="0">
    <w:p w14:paraId="43B0328A" w14:textId="77777777" w:rsidR="00A54788" w:rsidRDefault="00A54788"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83974"/>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9D533E"/>
    <w:rsid w:val="00A01A7F"/>
    <w:rsid w:val="00A02068"/>
    <w:rsid w:val="00A03743"/>
    <w:rsid w:val="00A244E0"/>
    <w:rsid w:val="00B271FF"/>
    <w:rsid w:val="00B41414"/>
    <w:rsid w:val="00B50611"/>
    <w:rsid w:val="00B96227"/>
    <w:rsid w:val="00BA6E33"/>
    <w:rsid w:val="00C0321C"/>
    <w:rsid w:val="00C07B63"/>
    <w:rsid w:val="00C325AD"/>
    <w:rsid w:val="00C66C99"/>
    <w:rsid w:val="00C87B06"/>
    <w:rsid w:val="00C90066"/>
    <w:rsid w:val="00DD1844"/>
    <w:rsid w:val="00E23DBC"/>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5AD"/>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2E1214F21DE04E1FB1499989D42E68C4">
    <w:name w:val="2E1214F21DE04E1FB1499989D42E68C4"/>
    <w:rsid w:val="00C325AD"/>
  </w:style>
  <w:style w:type="paragraph" w:customStyle="1" w:styleId="E146ACA90D194790B192D3B042D1EDE6">
    <w:name w:val="E146ACA90D194790B192D3B042D1EDE6"/>
    <w:rsid w:val="00C325AD"/>
  </w:style>
  <w:style w:type="paragraph" w:customStyle="1" w:styleId="C584F9BF55AE48D8BD826774C207F0CD">
    <w:name w:val="C584F9BF55AE48D8BD826774C207F0CD"/>
    <w:rsid w:val="00C325AD"/>
  </w:style>
  <w:style w:type="paragraph" w:customStyle="1" w:styleId="E567272B90484E55AA4ACBDE7B9519B7">
    <w:name w:val="E567272B90484E55AA4ACBDE7B9519B7"/>
    <w:rsid w:val="00C325AD"/>
  </w:style>
  <w:style w:type="paragraph" w:customStyle="1" w:styleId="8E527F647A524710A4843C1DAC01915A">
    <w:name w:val="8E527F647A524710A4843C1DAC01915A"/>
    <w:rsid w:val="00C325AD"/>
  </w:style>
  <w:style w:type="paragraph" w:customStyle="1" w:styleId="25E4ECC8A50D42E0BA03D7CF1E03ECC8">
    <w:name w:val="25E4ECC8A50D42E0BA03D7CF1E03ECC8"/>
    <w:rsid w:val="00C325AD"/>
  </w:style>
  <w:style w:type="paragraph" w:customStyle="1" w:styleId="A071AA8D74FF4461861772F135D7B839">
    <w:name w:val="A071AA8D74FF4461861772F135D7B839"/>
    <w:rsid w:val="00C325AD"/>
  </w:style>
  <w:style w:type="paragraph" w:customStyle="1" w:styleId="37E5B777D6684D65BEF4FD70B928D370">
    <w:name w:val="37E5B777D6684D65BEF4FD70B928D370"/>
    <w:rsid w:val="00C325AD"/>
  </w:style>
  <w:style w:type="paragraph" w:customStyle="1" w:styleId="DB28D7913CFA40C4BBDE65D4D5F17137">
    <w:name w:val="DB28D7913CFA40C4BBDE65D4D5F17137"/>
    <w:rsid w:val="00C325AD"/>
  </w:style>
  <w:style w:type="paragraph" w:customStyle="1" w:styleId="FF9CDE67C3C94349AB95A2B0A943B8C3">
    <w:name w:val="FF9CDE67C3C94349AB95A2B0A943B8C3"/>
    <w:rsid w:val="00C325AD"/>
  </w:style>
  <w:style w:type="paragraph" w:customStyle="1" w:styleId="1E3FC69BA4AD459D8B25C6248CADCA4B">
    <w:name w:val="1E3FC69BA4AD459D8B25C6248CADCA4B"/>
    <w:rsid w:val="00C32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72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Prelim. Analysis. &lt;strong&gt;In other words, KEEP THIS RELATIVELY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in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103</Pages>
  <Words>27217</Words>
  <Characters>155140</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172</cp:revision>
  <cp:lastPrinted>2020-05-21T21:26:00Z</cp:lastPrinted>
  <dcterms:created xsi:type="dcterms:W3CDTF">2020-06-05T16:34:00Z</dcterms:created>
  <dcterms:modified xsi:type="dcterms:W3CDTF">2022-09-21T14:13:00Z</dcterms:modified>
</cp:coreProperties>
</file>