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AE2B66"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AE2B66"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AE2B66"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AE2B66"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AE2B66"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AE2B66">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AE2B66">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AE2B66">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AE2B66">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AE2B66">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AE2B66">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AE2B66">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AE2B66">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AE2B66">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AE2B66">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AE2B66">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AE2B66">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AE2B66">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AE2B66">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AE2B66">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AE2B66">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AE2B66">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AE2B66">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AE2B66">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AE2B66">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AE2B66">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AE2B66">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AE2B66">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AE2B66">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AE2B66">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AE2B66">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AE2B66">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AE2B66">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AE2B66">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AE2B66">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AE2B66">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AE2B66">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AE2B66">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AE2B66">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AE2B66">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AE2B66">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AE2B66">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AE2B66">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AE2B66">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AE2B66">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AE2B66">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AE2B66">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AE2B66">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AE2B66">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AE2B66">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AE2B66">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AE2B66">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AE2B66">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AE2B66">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AE2B66">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AE2B66">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AE2B66">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AE2B66">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AE2B66">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AE2B66">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AE2B66">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AE2B66">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AE2B66">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AE2B66">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AE2B66">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AE2B66">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AE2B66">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AE2B66">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AE2B66">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AE2B66">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AE2B66">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AE2B66">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AE2B66">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AE2B66">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AE2B66">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AE2B66">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AE2B66">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AE2B66">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AE2B66">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AE2B66">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AE2B66">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AE2B66">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AE2B66">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AE2B66">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AE2B66">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AE2B66">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AE2B66">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AE2B66">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AE2B66">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AE2B66">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AE2B66">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AE2B66">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AE2B66">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AE2B66">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AE2B66">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AE2B66"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AE2B66"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AE2B66"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AE2B66"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AE2B66"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AE2B66"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AE2B66"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AE2B66"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AE2B66"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AE2B66"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AE2B66"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AE2B66"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AE2B66"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AE2B66"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AE2B66"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AE2B66"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AE2B66"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AE2B66"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AE2B66"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AE2B66"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AE2B66"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AE2B66"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AE2B66"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AE2B66"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AE2B66"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AE2B66"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AE2B66"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AE2B66"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AE2B66"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AE2B66"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AE2B66"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AE2B66"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AE2B66"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AE2B66"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AE2B66"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AE2B66"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AE2B66"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AE2B66"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AE2B66"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AE2B66"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AE2B66"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AE2B66"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AE2B66"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AE2B66"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AE2B66"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AE2B66"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AE2B66"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AE2B66"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AE2B66"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AE2B66"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AE2B66"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AE2B66"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AE2B66"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AE2B66"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AE2B66"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AE2B66"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AE2B66"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AE2B66"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AE2B66"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AE2B66"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AE2B66"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AE2B66"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AE2B66"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AE2B66"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AE2B66"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AE2B66"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AE2B66"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AE2B66"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AE2B66"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AE2B66"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AE2B66"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AE2B66"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AE2B66"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AE2B66"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AE2B66"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2" w:name="_Toc42862020"/>
      <w:r w:rsidRPr="00020852">
        <w:fldChar w:fldCharType="end"/>
      </w:r>
      <w:r w:rsidR="007214CC">
        <w:br/>
      </w:r>
      <w:r w:rsidRPr="00020852">
        <w:t>Breach of Fiduciary Duty</w:t>
      </w:r>
      <w:bookmarkEnd w:id="32"/>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AE2B66"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AE2B66"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AE2B66"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AE2B66"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3" w:name="_Toc42862021"/>
      <w:r w:rsidRPr="00020852">
        <w:fldChar w:fldCharType="end"/>
      </w:r>
      <w:r w:rsidR="007214CC">
        <w:br/>
      </w:r>
      <w:r w:rsidRPr="00020852">
        <w:t>Nuisance</w:t>
      </w:r>
      <w:bookmarkEnd w:id="33"/>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AE2B66"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AE2B66"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AE2B66"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AE2B66"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AE2B66"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AE2B66"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AE2B66"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AE2B66"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AE2B66"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AE2B66"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4"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4"/>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5"/>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AE2B66"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AE2B66"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6" w:name="_Toc42862022"/>
      <w:r w:rsidRPr="00020852">
        <w:fldChar w:fldCharType="end"/>
      </w:r>
      <w:r w:rsidR="007214CC">
        <w:br/>
      </w:r>
      <w:r w:rsidRPr="00020852">
        <w:t>Trespass</w:t>
      </w:r>
      <w:bookmarkEnd w:id="36"/>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7" w:name="_Hlk43278279"/>
    <w:bookmarkStart w:id="38" w:name="_Hlk43286613"/>
    <w:p w14:paraId="40F3B2AD" w14:textId="77777777" w:rsidR="00B1430E" w:rsidRPr="00EF5658" w:rsidRDefault="00AE2B66"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7"/>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AE2B66"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8"/>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AE2B66"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AE2B66"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9" w:name="_Toc42862023"/>
      <w:r w:rsidRPr="00020852">
        <w:fldChar w:fldCharType="end"/>
      </w:r>
      <w:r w:rsidR="007214CC">
        <w:br/>
      </w:r>
      <w:r w:rsidRPr="00020852">
        <w:t>Interference with Prospective Business Advantage</w:t>
      </w:r>
      <w:bookmarkEnd w:id="39"/>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AE2B66"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AE2B66"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0" w:name="_Toc42862034"/>
      <w:r w:rsidRPr="00020852">
        <w:fldChar w:fldCharType="end"/>
      </w:r>
      <w:r>
        <w:br/>
      </w:r>
      <w:r w:rsidRPr="00020852">
        <w:t>Interference with Contract</w:t>
      </w:r>
      <w:bookmarkEnd w:id="40"/>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AE2B66"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AE2B66"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1" w:name="_Toc42862024"/>
      <w:r w:rsidRPr="00020852">
        <w:fldChar w:fldCharType="end"/>
      </w:r>
      <w:r w:rsidR="00CA5593">
        <w:br/>
      </w:r>
      <w:r w:rsidRPr="00020852">
        <w:t>Intentional Misrepresentation (Fraud)</w:t>
      </w:r>
      <w:bookmarkEnd w:id="41"/>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2" w:name="_Hlk40942921"/>
      <w:r w:rsidRPr="00020852">
        <w:rPr>
          <w:rFonts w:cs="Times New Roman"/>
          <w:bCs/>
          <w:szCs w:val="24"/>
        </w:rPr>
        <w:t>Damages for emotional distress are available for some types of fraud that don’t involve real property.</w:t>
      </w:r>
      <w:bookmarkEnd w:id="42"/>
      <w:r w:rsidRPr="00020852">
        <w:rPr>
          <w:rFonts w:cs="Times New Roman"/>
          <w:bCs/>
          <w:szCs w:val="24"/>
        </w:rPr>
        <w:t xml:space="preserve"> </w:t>
      </w:r>
      <w:bookmarkStart w:id="43"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3"/>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AE2B66"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AE2B66"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4" w:name="_Toc42862025"/>
      <w:r w:rsidRPr="00020852">
        <w:fldChar w:fldCharType="end"/>
      </w:r>
      <w:r w:rsidR="00CA5593">
        <w:br/>
      </w:r>
      <w:r w:rsidRPr="00020852">
        <w:t>Negligent Misrepresentation</w:t>
      </w:r>
      <w:bookmarkEnd w:id="44"/>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AE2B66"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AE2B66"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5" w:name="_Toc42862026"/>
      <w:r w:rsidRPr="00020852">
        <w:fldChar w:fldCharType="end"/>
      </w:r>
      <w:r w:rsidR="006133C8">
        <w:br/>
      </w:r>
      <w:r w:rsidRPr="00020852">
        <w:t>Intentional Infliction of Emotional Distress (“IIED”)</w:t>
      </w:r>
      <w:bookmarkEnd w:id="4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AE2B66"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AE2B66"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6" w:name="_Toc42862028"/>
      <w:r w:rsidRPr="00020852">
        <w:fldChar w:fldCharType="end"/>
      </w:r>
      <w:r w:rsidR="006133C8">
        <w:br/>
      </w:r>
      <w:r w:rsidRPr="00020852">
        <w:t>Violation of Open Meeting Act</w:t>
      </w:r>
      <w:bookmarkEnd w:id="46"/>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AE2B66"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AE2B66"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9"/>
      <w:r w:rsidRPr="00020852">
        <w:fldChar w:fldCharType="end"/>
      </w:r>
      <w:r w:rsidR="006133C8">
        <w:br/>
      </w:r>
      <w:r w:rsidRPr="00020852">
        <w:t>Declaratory Relief</w:t>
      </w:r>
      <w:bookmarkEnd w:id="47"/>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8" w:name="_Hlk41042516"/>
    <w:p w14:paraId="512AF1B5" w14:textId="04C1CA5B" w:rsidR="007B2701" w:rsidRPr="00020852" w:rsidRDefault="00AE2B66"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49" w:name="_Hlk41043214"/>
          <w:r w:rsidR="00EA7117" w:rsidRPr="00533C66">
            <w:rPr>
              <w:rFonts w:cs="Times New Roman"/>
              <w:color w:val="5F6364"/>
              <w:szCs w:val="24"/>
            </w:rPr>
            <w:t>"</w:t>
          </w:r>
          <w:bookmarkEnd w:id="49"/>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8"/>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AE2B66"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AE2B66"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AE2B66"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AE2B66"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AE2B66"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AE2B66"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AE2B66"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AE2B66"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AE2B66"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AE2B66"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AE2B66"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AE2B66"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AE2B66"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AE2B66"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AE2B66"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AE2B66"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AE2B66"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0" w:name="_Toc42862030"/>
      <w:r w:rsidRPr="00020852">
        <w:fldChar w:fldCharType="end"/>
      </w:r>
      <w:r w:rsidR="006133C8">
        <w:br/>
      </w:r>
      <w:r w:rsidRPr="00020852">
        <w:t>Violation of Election Laws (Civ. Code, § 5100 et seq.)</w:t>
      </w:r>
      <w:bookmarkEnd w:id="50"/>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AE2B66"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AE2B66"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1" w:name="_Toc42862031"/>
      <w:r w:rsidRPr="00020852">
        <w:fldChar w:fldCharType="end"/>
      </w:r>
      <w:r w:rsidR="006133C8">
        <w:br/>
      </w:r>
      <w:r w:rsidRPr="00020852">
        <w:t>Assault</w:t>
      </w:r>
      <w:bookmarkEnd w:id="51"/>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AE2B66"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AE2B66"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2" w:name="_Toc42862032"/>
      <w:r w:rsidRPr="00020852">
        <w:fldChar w:fldCharType="end"/>
      </w:r>
      <w:r w:rsidR="006133C8">
        <w:br/>
      </w:r>
      <w:r w:rsidRPr="00020852">
        <w:t>Battery</w:t>
      </w:r>
      <w:bookmarkEnd w:id="52"/>
    </w:p>
    <w:bookmarkStart w:id="53" w:name="_Hlk42494036"/>
    <w:p w14:paraId="1BD35CB3" w14:textId="0EF2DE7F" w:rsidR="00510B87" w:rsidRPr="00020852" w:rsidRDefault="00AE2B66"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4" w:name="_Hlk42494230"/>
          <w:r w:rsidR="00377608" w:rsidRPr="000108C4">
            <w:rPr>
              <w:rFonts w:eastAsia="Times New Roman" w:cs="Times New Roman"/>
              <w:color w:val="C92C2C"/>
              <w:szCs w:val="24"/>
            </w:rPr>
            <w:t>(</w:t>
          </w:r>
          <w:bookmarkEnd w:id="54"/>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3"/>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AE2B66"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AE2B66"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AE2B66"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AE2B66"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AE2B66"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5" w:name="_Toc42862033"/>
      <w:r w:rsidRPr="00020852">
        <w:fldChar w:fldCharType="end"/>
      </w:r>
      <w:r w:rsidR="006133C8">
        <w:br/>
      </w:r>
      <w:r w:rsidRPr="00020852">
        <w:t>Defamation</w:t>
      </w:r>
      <w:bookmarkEnd w:id="55"/>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AE2B66"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AE2B66"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6" w:name="_Toc42862035"/>
      <w:r w:rsidRPr="00020852">
        <w:fldChar w:fldCharType="end"/>
      </w:r>
      <w:r w:rsidR="006133C8">
        <w:br/>
      </w:r>
      <w:r w:rsidRPr="00020852">
        <w:t>Civil Stalking</w:t>
      </w:r>
      <w:bookmarkEnd w:id="56"/>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AE2B66"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AE2B66"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AE2B66"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AE2B66"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AE2B66"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AE2B66"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7" w:name="_Toc42862036"/>
      <w:r w:rsidRPr="00020852">
        <w:fldChar w:fldCharType="end"/>
      </w:r>
      <w:r w:rsidR="0096609A">
        <w:br/>
      </w:r>
      <w:r w:rsidRPr="00020852">
        <w:t>Violation of Statute (Dog Bite)</w:t>
      </w:r>
      <w:bookmarkEnd w:id="57"/>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AE2B66"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AE2B66"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8" w:name="_Toc42862037"/>
      <w:r w:rsidRPr="00020852">
        <w:fldChar w:fldCharType="end"/>
      </w:r>
      <w:r w:rsidR="000B75CA">
        <w:br/>
      </w:r>
      <w:r w:rsidRPr="00020852">
        <w:t>False Imprisonment</w:t>
      </w:r>
      <w:bookmarkEnd w:id="58"/>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AE2B66"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AE2B66"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59" w:name="_Toc42862038"/>
      <w:r w:rsidRPr="00020852">
        <w:fldChar w:fldCharType="end"/>
      </w:r>
      <w:r w:rsidR="000B75CA">
        <w:br/>
      </w:r>
      <w:r w:rsidRPr="00020852">
        <w:t>Invasion of Privacy</w:t>
      </w:r>
      <w:bookmarkEnd w:id="59"/>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AE2B66"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AE2B66"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AE2B66"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AE2B66"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0" w:name="_Toc42862039"/>
      <w:r w:rsidRPr="00020852">
        <w:fldChar w:fldCharType="end"/>
      </w:r>
      <w:r w:rsidR="000B75CA">
        <w:br/>
      </w:r>
      <w:r w:rsidRPr="00020852">
        <w:t>Express Indemnity</w:t>
      </w:r>
      <w:bookmarkEnd w:id="60"/>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1"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1"/>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AE2B66"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AE2B66"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2" w:name="_Toc42862040"/>
      <w:r w:rsidRPr="00020852">
        <w:fldChar w:fldCharType="end"/>
      </w:r>
      <w:r w:rsidR="000B75CA">
        <w:br/>
      </w:r>
      <w:r w:rsidRPr="00020852">
        <w:t>Equitable Indemnity</w:t>
      </w:r>
      <w:bookmarkEnd w:id="62"/>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AE2B66"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AE2B66"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3" w:name="_Toc42862041"/>
      <w:r w:rsidRPr="00020852">
        <w:fldChar w:fldCharType="end"/>
      </w:r>
      <w:r w:rsidR="000B75CA">
        <w:br/>
      </w:r>
      <w:r w:rsidRPr="00020852">
        <w:t>Failure to Permit Inspection of Records</w:t>
      </w:r>
      <w:bookmarkEnd w:id="63"/>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4" w:name="_Hlk57621136"/>
      <w:r w:rsidRPr="00020852">
        <w:rPr>
          <w:rFonts w:cs="Times New Roman"/>
          <w:bCs/>
          <w:szCs w:val="24"/>
        </w:rPr>
        <w:t>A claim for failing to allow the records to be inspected must be brought within three years. (Code Civ. Proc., § 338(a).)</w:t>
      </w:r>
      <w:bookmarkEnd w:id="64"/>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AE2B66"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AE2B66"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5" w:name="_Toc53565502"/>
      <w:r w:rsidRPr="00020852">
        <w:fldChar w:fldCharType="end"/>
      </w:r>
      <w:r>
        <w:br/>
        <w:t>Quiet Title</w:t>
      </w:r>
      <w:bookmarkEnd w:id="65"/>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AE2B66"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AE2B66"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AE2B66"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AE2B66"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AE2B66"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AE2B66"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6" w:name="_Toc53565503"/>
      <w:r w:rsidRPr="00020852">
        <w:fldChar w:fldCharType="end"/>
      </w:r>
      <w:r>
        <w:br/>
      </w:r>
      <w:r w:rsidRPr="0085559E">
        <w:t>Slander of Title</w:t>
      </w:r>
      <w:bookmarkEnd w:id="66"/>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AE2B66"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AE2B66"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7" w:name="_Toc53565504"/>
      <w:r w:rsidRPr="00020852">
        <w:fldChar w:fldCharType="end"/>
      </w:r>
      <w:r>
        <w:br/>
      </w:r>
      <w:r w:rsidRPr="0085559E">
        <w:t>Cancellation of Instrument</w:t>
      </w:r>
      <w:bookmarkEnd w:id="67"/>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AE2B66"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AE2B66"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8" w:name="_Toc53565505"/>
      <w:r w:rsidRPr="00020852">
        <w:fldChar w:fldCharType="end"/>
      </w:r>
      <w:r>
        <w:br/>
      </w:r>
      <w:r w:rsidRPr="00B25B1D">
        <w:t>Reformation of Instrument</w:t>
      </w:r>
      <w:bookmarkEnd w:id="68"/>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AE2B66"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AE2B66"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69" w:name="_Toc53565507"/>
      <w:r w:rsidRPr="00020852">
        <w:fldChar w:fldCharType="end"/>
      </w:r>
      <w:r>
        <w:br/>
        <w:t>Conversion</w:t>
      </w:r>
      <w:bookmarkEnd w:id="69"/>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AE2B66"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AE2B66"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AE2B66"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AE2B66"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0" w:name="_Toc53565508"/>
      <w:r w:rsidRPr="00020852">
        <w:fldChar w:fldCharType="end"/>
      </w:r>
      <w:r>
        <w:br/>
      </w:r>
      <w:r w:rsidRPr="0099097C">
        <w:t>Trespass to Chattels</w:t>
      </w:r>
      <w:bookmarkEnd w:id="70"/>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AE2B66"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AE2B66"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AE2B66"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AE2B66"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1" w:name="_Toc53565514"/>
      <w:r w:rsidRPr="00020852">
        <w:fldChar w:fldCharType="end"/>
      </w:r>
      <w:r>
        <w:br/>
        <w:t>Rescission</w:t>
      </w:r>
      <w:bookmarkEnd w:id="71"/>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AE2B66"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AE2B66"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2" w:name="_Toc53565515"/>
      <w:r w:rsidRPr="00020852">
        <w:fldChar w:fldCharType="end"/>
      </w:r>
      <w:r>
        <w:br/>
      </w:r>
      <w:r w:rsidRPr="00817D6C">
        <w:t>Financial Elder Abuse</w:t>
      </w:r>
      <w:r>
        <w:t xml:space="preserve"> (</w:t>
      </w:r>
      <w:proofErr w:type="spellStart"/>
      <w:r>
        <w:t>Welf</w:t>
      </w:r>
      <w:proofErr w:type="spellEnd"/>
      <w:r>
        <w:t>. &amp; Inst. Code, § 15610.30)</w:t>
      </w:r>
      <w:bookmarkEnd w:id="72"/>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AE2B66"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AE2B66"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3" w:name="_Toc53565516"/>
      <w:r w:rsidRPr="00020852">
        <w:fldChar w:fldCharType="end"/>
      </w:r>
      <w:r>
        <w:br/>
      </w:r>
      <w:r w:rsidRPr="00817D6C">
        <w:t>Negligent Hiring</w:t>
      </w:r>
      <w:bookmarkEnd w:id="73"/>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4" w:name="_Hlk43280302"/>
    <w:p w14:paraId="492DE8CD" w14:textId="77777777" w:rsidR="0079009E" w:rsidRDefault="00AE2B66"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4"/>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AE2B66"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AE2B66"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AE2B66"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AE2B66"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AE2B66"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5" w:name="_Toc53565517"/>
      <w:r w:rsidRPr="00020852">
        <w:fldChar w:fldCharType="end"/>
      </w:r>
      <w:r>
        <w:br/>
      </w:r>
      <w:r w:rsidRPr="00817D6C">
        <w:t>Negligent Supervision</w:t>
      </w:r>
      <w:bookmarkEnd w:id="75"/>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AE2B66"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AE2B66"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AE2B66"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6"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6"/>
      <w:r>
        <w:t xml:space="preserve"> </w:t>
      </w:r>
    </w:p>
    <w:p w14:paraId="4834CFDE" w14:textId="77777777" w:rsidR="0079009E" w:rsidRDefault="00AE2B66"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AE2B66"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AE2B66"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AE2B66"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AE2B66"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AE2B66"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AE2B66"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AE2B66"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AE2B66"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AE2B66"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AE2B66"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AE2B66"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AE2B66"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AE2B66"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AE2B66"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7"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7"/>
    </w:p>
    <w:p w14:paraId="282BE646" w14:textId="77777777" w:rsidR="0079009E" w:rsidRDefault="0079009E" w:rsidP="0079009E">
      <w:pPr>
        <w:spacing w:after="264"/>
      </w:pPr>
      <w:bookmarkStart w:id="78"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8"/>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AE2B66"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AE2B66"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AE2B66"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AE2B66"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AE2B66"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AE2B66"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AE2B66"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AE2B66"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79" w:name="_Toc53565519"/>
      <w:r w:rsidRPr="00020852">
        <w:fldChar w:fldCharType="end"/>
      </w:r>
      <w:r>
        <w:br/>
      </w:r>
      <w:r w:rsidRPr="00995C2E">
        <w:t>Receipt of Stolen Property (P</w:t>
      </w:r>
      <w:r>
        <w:t xml:space="preserve">enal Code § </w:t>
      </w:r>
      <w:r w:rsidRPr="00995C2E">
        <w:t>496)</w:t>
      </w:r>
      <w:bookmarkEnd w:id="79"/>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AE2B66"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AE2B66"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AE2B66"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AE2B66"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0"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AE2B66"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AE2B66"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1"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AE2B66"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2" w:name="_Toc42862044"/>
    <w:p w14:paraId="74651A37" w14:textId="65AB9C7A" w:rsidR="007535FC" w:rsidRPr="007535FC" w:rsidRDefault="00AE2B66"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2"/>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3" w:name="_Toc42862045"/>
      <w:r w:rsidRPr="00D536E3">
        <w:fldChar w:fldCharType="end"/>
      </w:r>
      <w:r w:rsidR="000B75CA">
        <w:br/>
      </w:r>
      <w:r w:rsidR="00DD2768" w:rsidRPr="00A66858">
        <w:t>POTENTIAL AFFIRMATIVE DEFENSES</w:t>
      </w:r>
      <w:bookmarkEnd w:id="83"/>
    </w:p>
    <w:p w14:paraId="000A6E03" w14:textId="2A42F298" w:rsidR="00745226" w:rsidRDefault="00AE2B66"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AE2B66"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AE2B66"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AE2B66"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5" w:name="_Hlk42233363"/>
    <w:p w14:paraId="5075BB0C" w14:textId="197C2CA9" w:rsidR="000813C7" w:rsidRPr="00B23F78" w:rsidRDefault="00AE2B66"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5"/>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AE2B66"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AE2B66"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6" w:name="_Toc42862047"/>
      <w:r w:rsidRPr="00274E8F">
        <w:fldChar w:fldCharType="end"/>
      </w:r>
      <w:r w:rsidR="009B5213">
        <w:br/>
      </w:r>
      <w:r>
        <w:t>Statute of Limitations</w:t>
      </w:r>
      <w:bookmarkEnd w:id="8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AE2B66"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AE2B66"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AE2B66"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AE2B66"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AE2B66"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AE2B66"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AE2B66"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AE2B66"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AE2B66"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AE2B66"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AE2B66"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AE2B66"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AE2B66"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AE2B66"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AE2B66"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AE2B66"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AE2B66"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AE2B66"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AE2B66"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AE2B66"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AE2B66"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AE2B66"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AE2B66"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AE2B66"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AE2B66"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AE2B66"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AE2B66"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AE2B66"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AE2B66"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AE2B66"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7" w:name="_Toc42862048"/>
      <w:r w:rsidRPr="00274E8F">
        <w:fldChar w:fldCharType="end"/>
      </w:r>
      <w:r w:rsidR="009B5213">
        <w:br/>
      </w:r>
      <w:r>
        <w:t>Equitable Estoppel</w:t>
      </w:r>
      <w:bookmarkEnd w:id="8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AE2B66"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AE2B66"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AE2B66"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AE2B66"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89" w:name="_Toc42862050"/>
      <w:r w:rsidRPr="00274E8F">
        <w:fldChar w:fldCharType="end"/>
      </w:r>
      <w:r w:rsidR="009B5213">
        <w:br/>
      </w:r>
      <w:r>
        <w:t>Laches</w:t>
      </w:r>
      <w:bookmarkEnd w:id="8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AE2B66"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AE2B66"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1" w:name="_Toc42862051"/>
      <w:r w:rsidRPr="00274E8F">
        <w:fldChar w:fldCharType="end"/>
      </w:r>
      <w:r w:rsidR="009B5213">
        <w:br/>
      </w:r>
      <w:r>
        <w:t>Negligence (Comparative Fault)</w:t>
      </w:r>
      <w:bookmarkEnd w:id="9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AE2B66"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AE2B66"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2" w:name="_Toc42862052"/>
      <w:r w:rsidRPr="00274E8F">
        <w:fldChar w:fldCharType="end"/>
      </w:r>
      <w:r w:rsidR="009B5213">
        <w:br/>
      </w:r>
      <w:r>
        <w:t>Apportionment</w:t>
      </w:r>
      <w:bookmarkEnd w:id="9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AE2B66"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AE2B66"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3" w:name="_Toc42862053"/>
      <w:r w:rsidRPr="00274E8F">
        <w:fldChar w:fldCharType="end"/>
      </w:r>
      <w:r w:rsidR="009B5213">
        <w:br/>
      </w:r>
      <w:r>
        <w:t>Negligence (Sudden Emergency)</w:t>
      </w:r>
      <w:bookmarkEnd w:id="9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AE2B66"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AE2B66"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4" w:name="_Toc42862054"/>
      <w:r w:rsidRPr="00274E8F">
        <w:fldChar w:fldCharType="end"/>
      </w:r>
      <w:r w:rsidR="009B5213">
        <w:br/>
      </w:r>
      <w:r>
        <w:t>Assumption of Risk</w:t>
      </w:r>
      <w:bookmarkEnd w:id="9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AE2B66"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AE2B66"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5" w:name="_Toc42862055"/>
      <w:r w:rsidRPr="00274E8F">
        <w:fldChar w:fldCharType="end"/>
      </w:r>
      <w:r w:rsidR="009B5213">
        <w:br/>
      </w:r>
      <w:r>
        <w:t>Contract (Force Majeure)</w:t>
      </w:r>
      <w:bookmarkEnd w:id="9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AE2B66"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AE2B66"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6" w:name="_Toc42862056"/>
      <w:r w:rsidRPr="00274E8F">
        <w:fldChar w:fldCharType="end"/>
      </w:r>
      <w:r w:rsidR="009B5213">
        <w:br/>
      </w:r>
      <w:r>
        <w:t>Contract (Duress)</w:t>
      </w:r>
      <w:bookmarkEnd w:id="9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AE2B66"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AE2B66"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7" w:name="_Toc42862057"/>
      <w:r w:rsidRPr="00274E8F">
        <w:fldChar w:fldCharType="end"/>
      </w:r>
      <w:r w:rsidR="009B5213">
        <w:br/>
      </w:r>
      <w:r>
        <w:t>Contract (Fraud)</w:t>
      </w:r>
      <w:bookmarkEnd w:id="9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AE2B66"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8" w:name="_Toc42862058"/>
      <w:r w:rsidRPr="00274E8F">
        <w:fldChar w:fldCharType="end"/>
      </w:r>
      <w:r w:rsidR="009B5213">
        <w:br/>
      </w:r>
      <w:r>
        <w:t>Contract (Frustration of Purpose)</w:t>
      </w:r>
      <w:bookmarkEnd w:id="9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99" w:name="_Toc42862059"/>
      <w:r w:rsidRPr="00274E8F">
        <w:fldChar w:fldCharType="end"/>
      </w:r>
      <w:r w:rsidR="009B5213">
        <w:br/>
      </w:r>
      <w:r>
        <w:t>Contract (Lack of Consideration)</w:t>
      </w:r>
      <w:bookmarkEnd w:id="9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0" w:name="_Toc42862060"/>
      <w:r w:rsidRPr="00274E8F">
        <w:fldChar w:fldCharType="end"/>
      </w:r>
      <w:r w:rsidR="009B5213">
        <w:br/>
      </w:r>
      <w:r>
        <w:t>Contract (Failure of Consideration)</w:t>
      </w:r>
      <w:bookmarkEnd w:id="10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1" w:name="_Toc42862061"/>
      <w:r w:rsidRPr="00274E8F">
        <w:fldChar w:fldCharType="end"/>
      </w:r>
      <w:r w:rsidR="009B5213">
        <w:br/>
      </w:r>
      <w:r>
        <w:t>Contract (Illegality)</w:t>
      </w:r>
      <w:bookmarkEnd w:id="10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2" w:name="_Toc42862062"/>
      <w:r w:rsidRPr="00274E8F">
        <w:fldChar w:fldCharType="end"/>
      </w:r>
      <w:r w:rsidR="009B5213">
        <w:br/>
      </w:r>
      <w:r>
        <w:t>Contract (Impossibility)</w:t>
      </w:r>
      <w:bookmarkEnd w:id="10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3" w:name="_Toc42862063"/>
      <w:r w:rsidRPr="00274E8F">
        <w:fldChar w:fldCharType="end"/>
      </w:r>
      <w:r w:rsidR="009B5213">
        <w:br/>
      </w:r>
      <w:r>
        <w:t>Contract (Impracticability)</w:t>
      </w:r>
      <w:bookmarkEnd w:id="10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4" w:name="_Toc42862064"/>
      <w:r w:rsidRPr="00274E8F">
        <w:fldChar w:fldCharType="end"/>
      </w:r>
      <w:r w:rsidR="009B5213">
        <w:br/>
      </w:r>
      <w:r>
        <w:t>Contract (Mistake of Law)</w:t>
      </w:r>
      <w:bookmarkEnd w:id="10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5" w:name="_Toc42862065"/>
      <w:r w:rsidRPr="00274E8F">
        <w:fldChar w:fldCharType="end"/>
      </w:r>
      <w:r w:rsidR="009B5213">
        <w:br/>
      </w:r>
      <w:r>
        <w:t>Contract (Mistake of Fact)</w:t>
      </w:r>
      <w:bookmarkEnd w:id="10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6"/>
      <w:r w:rsidRPr="00274E8F">
        <w:fldChar w:fldCharType="end"/>
      </w:r>
      <w:r w:rsidR="009B5213">
        <w:br/>
      </w:r>
      <w:r>
        <w:t>Contract (Novation)</w:t>
      </w:r>
      <w:bookmarkEnd w:id="10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7" w:name="_Toc42862067"/>
      <w:r w:rsidRPr="00274E8F">
        <w:fldChar w:fldCharType="end"/>
      </w:r>
      <w:r w:rsidR="009B5213">
        <w:br/>
      </w:r>
      <w:r>
        <w:t>Contract (Statute of Frauds)</w:t>
      </w:r>
      <w:bookmarkEnd w:id="10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8" w:name="_Hlk41465682"/>
      <w:r w:rsidRPr="001C4BB2">
        <w:rPr>
          <w:rFonts w:cs="Times New Roman"/>
          <w:bCs/>
          <w:szCs w:val="24"/>
        </w:rPr>
        <w:t>§</w:t>
      </w:r>
      <w:bookmarkEnd w:id="10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AE2B66"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09" w:name="_Toc42862068"/>
      <w:r w:rsidRPr="00274E8F">
        <w:fldChar w:fldCharType="end"/>
      </w:r>
      <w:r w:rsidR="009B5213">
        <w:br/>
      </w:r>
      <w:r>
        <w:t>Contract (Unconscionability)</w:t>
      </w:r>
      <w:bookmarkEnd w:id="10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0" w:name="_Toc42862069"/>
      <w:r w:rsidRPr="00274E8F">
        <w:fldChar w:fldCharType="end"/>
      </w:r>
      <w:r w:rsidR="009B5213">
        <w:br/>
      </w:r>
      <w:r>
        <w:t>Contract (Undue Influence)</w:t>
      </w:r>
      <w:bookmarkEnd w:id="11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1" w:name="_Toc42862070"/>
      <w:r w:rsidRPr="00274E8F">
        <w:fldChar w:fldCharType="end"/>
      </w:r>
      <w:r w:rsidR="009B5213">
        <w:br/>
      </w:r>
      <w:r>
        <w:t>Contract (Accord and Satisfaction)</w:t>
      </w:r>
      <w:bookmarkEnd w:id="11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3" w:name="_Toc42862072"/>
      <w:r w:rsidRPr="00274E8F">
        <w:fldChar w:fldCharType="end"/>
      </w:r>
      <w:r w:rsidR="002970B7">
        <w:br/>
      </w:r>
      <w:r>
        <w:t>Failure to Mitigate</w:t>
      </w:r>
      <w:bookmarkEnd w:id="11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4" w:name="_Toc42862073"/>
      <w:r w:rsidRPr="00274E8F">
        <w:fldChar w:fldCharType="end"/>
      </w:r>
      <w:r w:rsidR="002970B7">
        <w:br/>
      </w:r>
      <w:r>
        <w:t>Lack of Damages</w:t>
      </w:r>
      <w:bookmarkEnd w:id="11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5" w:name="_Toc42862074"/>
      <w:r w:rsidRPr="00274E8F">
        <w:fldChar w:fldCharType="end"/>
      </w:r>
      <w:r w:rsidR="002970B7">
        <w:br/>
      </w:r>
      <w:r>
        <w:t>Failure to State a Claim</w:t>
      </w:r>
      <w:bookmarkEnd w:id="11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6" w:name="_Toc42862075"/>
      <w:r w:rsidRPr="00274E8F">
        <w:fldChar w:fldCharType="end"/>
      </w:r>
      <w:r w:rsidR="002970B7">
        <w:br/>
      </w:r>
      <w:r>
        <w:t>No Causation</w:t>
      </w:r>
      <w:bookmarkEnd w:id="116"/>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7" w:name="_Toc42862076"/>
      <w:r w:rsidRPr="00274E8F">
        <w:fldChar w:fldCharType="end"/>
      </w:r>
      <w:r w:rsidR="002970B7">
        <w:br/>
      </w:r>
      <w:r>
        <w:t>Justification</w:t>
      </w:r>
      <w:bookmarkEnd w:id="11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AE2B66"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19" w:name="_Toc42862077"/>
      <w:r w:rsidRPr="00274E8F">
        <w:fldChar w:fldCharType="end"/>
      </w:r>
      <w:r w:rsidR="002970B7">
        <w:br/>
      </w:r>
      <w:r>
        <w:t>Ratification</w:t>
      </w:r>
      <w:bookmarkEnd w:id="11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1" w:name="_Toc42862078"/>
      <w:r w:rsidRPr="00274E8F">
        <w:fldChar w:fldCharType="end"/>
      </w:r>
      <w:r w:rsidR="002970B7">
        <w:br/>
      </w:r>
      <w:r>
        <w:t>Litigation Privilege (Civ. Code, § 47)</w:t>
      </w:r>
      <w:bookmarkEnd w:id="12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3" w:name="_Toc42862080"/>
      <w:r w:rsidRPr="00274E8F">
        <w:fldChar w:fldCharType="end"/>
      </w:r>
      <w:r w:rsidR="002970B7">
        <w:br/>
      </w:r>
      <w:r>
        <w:t>Necessity</w:t>
      </w:r>
      <w:bookmarkEnd w:id="12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4" w:name="_Toc42862081"/>
      <w:r w:rsidRPr="00274E8F">
        <w:fldChar w:fldCharType="end"/>
      </w:r>
      <w:r w:rsidR="002970B7">
        <w:br/>
      </w:r>
      <w:r>
        <w:t>Private Necessity</w:t>
      </w:r>
      <w:bookmarkEnd w:id="12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AE2B66"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AE2B66"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5" w:name="_Toc42862082"/>
      <w:r w:rsidRPr="00274E8F">
        <w:fldChar w:fldCharType="end"/>
      </w:r>
      <w:r w:rsidR="002970B7">
        <w:br/>
      </w:r>
      <w:r>
        <w:t>Equitable Easement</w:t>
      </w:r>
      <w:bookmarkEnd w:id="12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AE2B66"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AE2B66"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16FAE3F5" w14:textId="77777777" w:rsidR="00AA0D36" w:rsidRPr="005E0519" w:rsidRDefault="00AE2B66"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7" w:name="_Toc53565571"/>
      <w:r w:rsidRPr="002F7882">
        <w:rPr>
          <w:color w:val="C00000"/>
        </w:rPr>
        <w:fldChar w:fldCharType="end"/>
      </w:r>
      <w:r w:rsidRPr="002F7882">
        <w:rPr>
          <w:color w:val="C00000"/>
        </w:rPr>
        <w:br/>
        <w:t>Statute of Limitations</w:t>
      </w:r>
      <w:bookmarkEnd w:id="127"/>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AE2B66"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3C6790CD" w14:textId="77777777" w:rsidR="00DF1B53" w:rsidRPr="00020852" w:rsidRDefault="00AE2B66"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AE2B66"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AE2B66"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AE2B66"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AE2B66"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AE2B66"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5B261150" w14:textId="2505731A" w:rsidR="00C53B37" w:rsidRPr="00020852" w:rsidRDefault="00AE2B66"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1"/>
    </w:p>
    <w:p w14:paraId="7BDB493A" w14:textId="77777777" w:rsidR="00745226" w:rsidRDefault="00AE2B66"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2" w:name="_Hlk41900326"/>
      <w:r w:rsidR="00C53B37" w:rsidRPr="00020852">
        <w:rPr>
          <w:rFonts w:cs="Times New Roman"/>
          <w:bCs/>
          <w:szCs w:val="24"/>
        </w:rPr>
        <w:t xml:space="preserve">of the CC&amp;Rs contains </w:t>
      </w:r>
      <w:bookmarkStart w:id="133"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3"/>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2"/>
    </w:p>
    <w:p w14:paraId="5B9B612E" w14:textId="681B56BC" w:rsidR="00C53B37" w:rsidRPr="00020852" w:rsidRDefault="00AE2B66"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AE2B66"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57CFB74E" w14:textId="5A6A05DD" w:rsidR="00C53B37" w:rsidRPr="00020852" w:rsidRDefault="00AE2B66"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32653B44" w14:textId="6751181B" w:rsidR="00702005" w:rsidRPr="00020852" w:rsidRDefault="00AE2B66"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7"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7"/>
    </w:p>
    <w:p w14:paraId="721893E1" w14:textId="488FAC1B" w:rsidR="00702005" w:rsidRPr="00020852" w:rsidRDefault="00AE2B66"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AE2B66"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AE2B66"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0F1B2C1F" w14:textId="3137246C" w:rsidR="00F410A2" w:rsidRDefault="00AE2B66"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39"/>
          <w:r w:rsidR="00F410A2" w:rsidRPr="00E36359">
            <w:rPr>
              <w:rFonts w:cs="Times New Roman"/>
              <w:color w:val="C92C2C"/>
              <w:szCs w:val="24"/>
            </w:rPr>
            <w:t xml:space="preserve"> </w:t>
          </w:r>
        </w:sdtContent>
      </w:sdt>
    </w:p>
    <w:p w14:paraId="2B7D1EB9" w14:textId="0AFEA4C2" w:rsidR="00422154" w:rsidRDefault="00AE2B66"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1" w:name="_Hlk43278950"/>
    <w:p w14:paraId="69B186E7" w14:textId="009A5021" w:rsidR="00422154" w:rsidRDefault="00AE2B66"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AE2B66"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AE2B66"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AE2B66"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1"/>
    </w:p>
    <w:p w14:paraId="1CA0B04D" w14:textId="55DDAE65" w:rsidR="00F410A2" w:rsidRDefault="00AE2B66"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AE2B66"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AE2B66"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AE2B66"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AE2B66"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AE2B66"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AE2B66"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AE2B66"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AE2B66"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0"/>
    </w:p>
    <w:p w14:paraId="05774AFE" w14:textId="5B80288E" w:rsidR="001A4FFC" w:rsidRPr="00DB29DE" w:rsidRDefault="00AE2B66"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5B72287F" w14:textId="77777777" w:rsidR="0088378A" w:rsidRDefault="00AE2B66"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AE2B66"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AE2B66"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AE2B66"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AE2B66"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AE2B66"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AE2B66"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AE2B66"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AE2B66"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AE2B66"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AE2B66"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AE2B66"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AE2B66"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AE2B66"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AE2B66"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AE2B66"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AE2B66"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AE2B66"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AE2B66"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AE2B66"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AE2B66"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AE2B66"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AE2B66"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AE2B66"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AE2B66"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AE2B66"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AE2B66"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AE2B66"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AE2B66"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AE2B66"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AE2B66"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AE2B66"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AE2B66"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AE2B66"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AE2B66"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AE2B66"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AE2B66"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AE2B66"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AE2B66"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AE2B66"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AE2B66"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AE2B66"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B66"/>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142</Pages>
  <Words>41322</Words>
  <Characters>235537</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269</cp:revision>
  <cp:lastPrinted>2019-02-13T22:26:00Z</cp:lastPrinted>
  <dcterms:created xsi:type="dcterms:W3CDTF">2020-06-05T18:10:00Z</dcterms:created>
  <dcterms:modified xsi:type="dcterms:W3CDTF">2022-09-21T14:04:00Z</dcterms:modified>
</cp:coreProperties>
</file>